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142" w:leader="none"/>
        </w:tabs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AR PL SungtiL GB"/>
          <w:b/>
          <w:b/>
          <w:sz w:val="28"/>
          <w:szCs w:val="28"/>
          <w:lang w:eastAsia="zh-CN" w:bidi="hi-IN"/>
        </w:rPr>
      </w:pPr>
      <w:r>
        <w:rPr>
          <w:rFonts w:eastAsia="AR PL SungtiL GB" w:ascii="Times New Roman" w:hAnsi="Times New Roman"/>
          <w:b/>
          <w:sz w:val="28"/>
          <w:szCs w:val="28"/>
          <w:lang w:eastAsia="zh-CN" w:bidi="hi-IN"/>
        </w:rPr>
        <w:t>СОВЕТ ПО ПРОФЕССИОНАЛЬНЫМ КВАЛИФИКАЦИЯМ</w:t>
      </w:r>
    </w:p>
    <w:p>
      <w:pPr>
        <w:pStyle w:val="Normal"/>
        <w:widowControl w:val="false"/>
        <w:tabs>
          <w:tab w:val="clear" w:pos="708"/>
          <w:tab w:val="left" w:pos="142" w:leader="none"/>
        </w:tabs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AR PL SungtiL GB"/>
          <w:b/>
          <w:b/>
          <w:sz w:val="28"/>
          <w:szCs w:val="28"/>
          <w:lang w:eastAsia="zh-CN" w:bidi="hi-IN"/>
        </w:rPr>
      </w:pPr>
      <w:r>
        <w:rPr>
          <w:rFonts w:eastAsia="AR PL SungtiL GB" w:ascii="Times New Roman" w:hAnsi="Times New Roman"/>
          <w:b/>
          <w:sz w:val="28"/>
          <w:szCs w:val="28"/>
          <w:lang w:eastAsia="zh-CN" w:bidi="hi-IN"/>
        </w:rPr>
        <w:t>В СФЕРЕ ФИЗИЧЕСКОЙ КУЛЬТУРЫ И СПОРТА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142" w:leader="none"/>
        </w:tabs>
        <w:spacing w:lineRule="auto" w:line="240" w:before="0" w:after="0"/>
        <w:ind w:left="5670" w:right="0" w:hanging="0"/>
        <w:jc w:val="both"/>
        <w:rPr>
          <w:rFonts w:ascii="Times New Roman" w:hAnsi="Times New Roman" w:eastAsia="AR PL SungtiL GB"/>
          <w:b/>
          <w:b/>
          <w:sz w:val="28"/>
          <w:szCs w:val="28"/>
          <w:lang w:eastAsia="zh-CN" w:bidi="hi-IN"/>
        </w:rPr>
      </w:pPr>
      <w:r>
        <w:rPr>
          <w:rFonts w:eastAsia="AR PL SungtiL GB" w:ascii="Times New Roman" w:hAnsi="Times New Roman"/>
          <w:b/>
          <w:sz w:val="28"/>
          <w:szCs w:val="28"/>
          <w:lang w:eastAsia="zh-CN" w:bidi="hi-IN"/>
        </w:rPr>
        <w:t>УТВЕРЖДЕНО</w:t>
      </w:r>
    </w:p>
    <w:p>
      <w:pPr>
        <w:pStyle w:val="Normal"/>
        <w:widowControl w:val="false"/>
        <w:tabs>
          <w:tab w:val="clear" w:pos="708"/>
          <w:tab w:val="left" w:pos="142" w:leader="none"/>
        </w:tabs>
        <w:spacing w:lineRule="auto" w:line="240" w:before="0" w:after="0"/>
        <w:ind w:left="5670" w:right="0" w:hanging="0"/>
        <w:jc w:val="both"/>
        <w:rPr>
          <w:rFonts w:ascii="Times New Roman" w:hAnsi="Times New Roman" w:eastAsia="AR PL SungtiL GB"/>
          <w:sz w:val="28"/>
          <w:szCs w:val="28"/>
          <w:lang w:eastAsia="zh-CN" w:bidi="hi-IN"/>
        </w:rPr>
      </w:pPr>
      <w:r>
        <w:rPr>
          <w:rFonts w:eastAsia="AR PL SungtiL GB" w:ascii="Times New Roman" w:hAnsi="Times New Roman"/>
          <w:sz w:val="28"/>
          <w:szCs w:val="28"/>
          <w:lang w:eastAsia="zh-CN" w:bidi="hi-IN"/>
        </w:rPr>
        <w:t>Решением Совета по профессиональным квалификациям в сфере физической культуры и спорта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5670" w:right="0" w:hanging="0"/>
        <w:jc w:val="both"/>
        <w:rPr/>
      </w:pPr>
      <w:r>
        <w:rPr>
          <w:rFonts w:eastAsia="AR PL SungtiL GB" w:ascii="Times New Roman" w:hAnsi="Times New Roman"/>
          <w:sz w:val="28"/>
          <w:szCs w:val="28"/>
          <w:lang w:eastAsia="zh-CN" w:bidi="hi-IN"/>
        </w:rPr>
        <w:t>(П</w:t>
      </w:r>
      <w:r>
        <w:rPr>
          <w:rFonts w:eastAsia="AR PL SungtiL GB" w:ascii="Times New Roman" w:hAnsi="Times New Roman"/>
          <w:sz w:val="28"/>
          <w:szCs w:val="28"/>
          <w:lang w:eastAsia="zh-CN" w:bidi="hi-IN"/>
        </w:rPr>
        <w:t>ротокол № 3 от декабря 2018 г.</w:t>
      </w:r>
      <w:r>
        <w:rPr>
          <w:rFonts w:eastAsia="AR PL SungtiL GB" w:ascii="Times New Roman" w:hAnsi="Times New Roman"/>
          <w:sz w:val="28"/>
          <w:szCs w:val="28"/>
          <w:lang w:eastAsia="zh-CN" w:bidi="hi-IN"/>
        </w:rPr>
        <w:t>)</w:t>
      </w:r>
    </w:p>
    <w:p>
      <w:pPr>
        <w:pStyle w:val="Normal"/>
        <w:shd w:fill="FFFFFF" w:val="clear"/>
        <w:tabs>
          <w:tab w:val="clear" w:pos="708"/>
          <w:tab w:val="left" w:pos="142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/>
          <w:b/>
          <w:b/>
          <w:bCs/>
          <w:sz w:val="28"/>
          <w:szCs w:val="28"/>
        </w:rPr>
      </w:pPr>
      <w:r>
        <w:rPr>
          <w:rFonts w:eastAsia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fill="FFFFFF" w:val="clear"/>
        <w:tabs>
          <w:tab w:val="clear" w:pos="708"/>
          <w:tab w:val="left" w:pos="142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/>
          <w:b/>
          <w:b/>
          <w:bCs/>
          <w:sz w:val="28"/>
          <w:szCs w:val="28"/>
        </w:rPr>
      </w:pPr>
      <w:r>
        <w:rPr>
          <w:rFonts w:eastAsia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shd w:fill="FFFFFF" w:val="clear"/>
        <w:tabs>
          <w:tab w:val="clear" w:pos="708"/>
          <w:tab w:val="left" w:pos="142" w:leader="none"/>
        </w:tabs>
        <w:bidi w:val="0"/>
        <w:spacing w:lineRule="auto" w:line="240" w:before="0" w:after="0"/>
        <w:ind w:left="0" w:right="0" w:hanging="57"/>
        <w:jc w:val="both"/>
        <w:rPr>
          <w:rFonts w:ascii="Times New Roman" w:hAnsi="Times New Roman" w:eastAsia="Times New Roman"/>
          <w:b/>
          <w:b/>
          <w:bCs/>
          <w:sz w:val="28"/>
          <w:szCs w:val="28"/>
        </w:rPr>
      </w:pPr>
      <w:r>
        <w:rPr>
          <w:rFonts w:eastAsia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ПОЛОЖЕНИЕ</w:t>
      </w:r>
    </w:p>
    <w:p>
      <w:pPr>
        <w:pStyle w:val="Normal"/>
        <w:widowControl/>
        <w:tabs>
          <w:tab w:val="clear" w:pos="708"/>
          <w:tab w:val="left" w:pos="142" w:leader="none"/>
        </w:tabs>
        <w:bidi w:val="0"/>
        <w:spacing w:lineRule="auto" w:line="240" w:before="0" w:after="0"/>
        <w:ind w:left="0" w:right="0" w:hanging="57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о рабочей группе по экспертизе федеральных государственных образовательных стандартов и примерных основных профессиональных образовательных программ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bidi w:val="0"/>
        <w:spacing w:lineRule="auto" w:line="240" w:before="114" w:after="114"/>
        <w:ind w:left="283" w:right="0" w:hanging="283"/>
        <w:jc w:val="both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         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1. Общие положения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142" w:leader="none"/>
        </w:tabs>
        <w:spacing w:before="0" w:after="0"/>
        <w:ind w:left="0" w:right="0"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Настоящее Положение устанавливает порядок формирования и осуществления деятельности Рабочей группы Совета по профессиональным квалификациям в сфере физической культуры и спорта по экспертизе федеральных государственных образовательных стандартов и примерных основных профессиональных образовательных программ (далее – рабочая группа).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42" w:leader="none"/>
        </w:tabs>
        <w:spacing w:before="0" w:after="0"/>
        <w:ind w:left="1499" w:right="0"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1.2.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Рабочая группа создается </w:t>
      </w:r>
      <w:hyperlink r:id="rId2">
        <w:r>
          <w:rPr>
            <w:rStyle w:val="ListLabel18"/>
            <w:rFonts w:eastAsia="Times New Roman" w:ascii="Times New Roman" w:hAnsi="Times New Roman"/>
            <w:sz w:val="28"/>
            <w:szCs w:val="28"/>
            <w:lang w:eastAsia="ru-RU"/>
          </w:rPr>
          <w:t>Советом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по профессиональным квалификациям в сфере физической культуры и спорта (далее - Совет), который обеспечивает ее деятельность.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42" w:leader="none"/>
        </w:tabs>
        <w:spacing w:before="0" w:after="0"/>
        <w:ind w:left="1499" w:right="0"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1.3.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Рабочая группа является консультативно-совещательным органом Совета, созданной </w:t>
      </w:r>
      <w:r>
        <w:rPr>
          <w:rFonts w:ascii="Times New Roman" w:hAnsi="Times New Roman"/>
          <w:sz w:val="28"/>
          <w:szCs w:val="28"/>
        </w:rPr>
        <w:t>в целях организации проведения экспертизы проектов федеральных государственных образовательных стандартов и основных образовательных программ, оценки соответствия содержащихся в нем требований к результатам основных профессиональных образовательных программ в части касающихся профессиональной компетенции, положениям соответствующих профессиональных стандартов, обеспечения участия представителей работодателей в сфере физической культуры и спорта в разработке проектов федеральных государственных образовательных программ, вносимых в них изменений, актуализации основных образовательных программ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42" w:leader="none"/>
        </w:tabs>
        <w:spacing w:before="0" w:after="0"/>
        <w:ind w:left="1499" w:right="0"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1.4.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своей деятельности рабочая группа руководствуется </w:t>
      </w:r>
      <w:hyperlink r:id="rId3">
        <w:r>
          <w:rPr>
            <w:rStyle w:val="ListLabel18"/>
            <w:rFonts w:eastAsia="Times New Roman" w:ascii="Times New Roman" w:hAnsi="Times New Roman"/>
            <w:sz w:val="28"/>
            <w:szCs w:val="28"/>
            <w:lang w:eastAsia="ru-RU"/>
          </w:rPr>
          <w:t>Конституцией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Положением о Совете по профессиональным квалификациям в сфере физической культуре и спорте (далее Положение о Совете), решениями Совета,  настоящим Положением.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42" w:leader="none"/>
        </w:tabs>
        <w:spacing w:before="0" w:after="0"/>
        <w:ind w:left="1499" w:right="0"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1.5.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Рабочая группа осуществляет свою деятельность во взаимодействии с другими организационными структурами Совета в порядке, установленном пунктом 5.4. Положения о Совете.</w:t>
      </w:r>
    </w:p>
    <w:p>
      <w:pPr>
        <w:pStyle w:val="Normal"/>
        <w:tabs>
          <w:tab w:val="clear" w:pos="708"/>
          <w:tab w:val="left" w:pos="142" w:leader="none"/>
        </w:tabs>
        <w:spacing w:before="0" w:after="0"/>
        <w:ind w:left="1499" w:right="0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42" w:leader="none"/>
          <w:tab w:val="left" w:pos="709" w:leader="none"/>
        </w:tabs>
        <w:spacing w:before="57" w:after="57"/>
        <w:ind w:left="420" w:right="0" w:hanging="0"/>
        <w:jc w:val="both"/>
        <w:rPr/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         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2. 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Цели и задачи Рабочей группы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142" w:leader="none"/>
        </w:tabs>
        <w:spacing w:before="0" w:after="0"/>
        <w:ind w:left="0" w:right="0"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Основными задачами рабочей группы являются:</w:t>
      </w:r>
    </w:p>
    <w:p>
      <w:pPr>
        <w:pStyle w:val="Normal"/>
        <w:widowControl w:val="false"/>
        <w:spacing w:before="0" w:after="0"/>
        <w:ind w:left="0" w:right="0"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2.1.1. подготовка предложений Совету: </w:t>
      </w:r>
    </w:p>
    <w:p>
      <w:pPr>
        <w:pStyle w:val="Normal"/>
        <w:widowControl w:val="false"/>
        <w:spacing w:before="0" w:after="0"/>
        <w:ind w:left="0" w:right="0"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 порядку организации и проведения экспертизы</w:t>
      </w:r>
      <w:r>
        <w:rPr>
          <w:rFonts w:ascii="Times New Roman" w:hAnsi="Times New Roman"/>
          <w:sz w:val="28"/>
          <w:szCs w:val="28"/>
        </w:rPr>
        <w:t xml:space="preserve"> проектов федеральных государственных образовательных стандартов (далее – ФГОС) и основных образовательных программ, оценки соответствия содержащихся в нем требований к результатам основных профессиональных образовательных программ (далее –ОПОП) в части касающихся профессиональной компетенции;</w:t>
      </w:r>
    </w:p>
    <w:p>
      <w:pPr>
        <w:pStyle w:val="Normal"/>
        <w:widowControl w:val="false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обеспечению участия представителей работодателей в сфере физической культуры и спорта в разработке проектов федеральных государственных образовательных программ, вносимых в них изменений, актуализации основных образовательных программ</w:t>
      </w:r>
    </w:p>
    <w:p>
      <w:pPr>
        <w:pStyle w:val="Normal"/>
        <w:widowControl w:val="false"/>
        <w:spacing w:before="0" w:after="0"/>
        <w:ind w:left="0" w:right="0"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2.1.2. анализ осуществления работы по разработке ФГОС и ОПОП подготовки кадров в сфере физической культуры и спорта;</w:t>
      </w:r>
    </w:p>
    <w:p>
      <w:pPr>
        <w:pStyle w:val="Normal"/>
        <w:widowControl w:val="false"/>
        <w:spacing w:before="0" w:after="0"/>
        <w:ind w:left="0" w:right="0"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2.1.3. организация экспертизы</w:t>
      </w:r>
      <w:r>
        <w:rPr>
          <w:rFonts w:ascii="Times New Roman" w:hAnsi="Times New Roman"/>
          <w:sz w:val="28"/>
          <w:szCs w:val="28"/>
        </w:rPr>
        <w:t xml:space="preserve"> проектов ФГОС и ОПОП, оценки соответствия содержащихся в нем требований к результатам ОПОП в части касающихся профессиональной компетенции;</w:t>
      </w:r>
    </w:p>
    <w:p>
      <w:pPr>
        <w:pStyle w:val="Normal"/>
        <w:widowControl w:val="false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 подготовка предложений по актуализации ОПОП подготовки кадров для сферы физической культуры и спорта;</w:t>
      </w:r>
    </w:p>
    <w:p>
      <w:pPr>
        <w:pStyle w:val="Normal"/>
        <w:widowControl w:val="false"/>
        <w:tabs>
          <w:tab w:val="clear" w:pos="708"/>
          <w:tab w:val="left" w:pos="3870" w:leader="none"/>
        </w:tabs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 подготовка предложений по актуализации ФГОС подготовки кадров для сферы физической культуры и спорта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2.2. Состав рабочей группы формируется в порядке, установленном пунктом 5.2. Положения о Совете. </w:t>
      </w:r>
    </w:p>
    <w:p>
      <w:pPr>
        <w:pStyle w:val="Normal"/>
        <w:widowControl w:val="false"/>
        <w:spacing w:before="0" w:after="0"/>
        <w:ind w:left="0" w:right="0"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Количественный состав рабочей группы не может быть менее пяти человек.</w:t>
      </w:r>
    </w:p>
    <w:p>
      <w:pPr>
        <w:pStyle w:val="Normal"/>
        <w:widowControl w:val="false"/>
        <w:spacing w:before="0" w:after="0"/>
        <w:ind w:left="0" w:right="0"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Председатель рабочей группы осуществляет общую организацию деятельности рабочей группы, распределяет обязанности между ее членами, осуществляет контроль над работой рабочей группы в соответствии с настоящим Положением.</w:t>
      </w:r>
    </w:p>
    <w:p>
      <w:pPr>
        <w:pStyle w:val="Normal"/>
        <w:widowControl w:val="false"/>
        <w:spacing w:before="0" w:after="0"/>
        <w:ind w:left="0" w:right="0"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Заместитель председателя рабочей группы исполняет обязанности Председателя рабочей группы в его отсутствие.</w:t>
      </w:r>
    </w:p>
    <w:p>
      <w:pPr>
        <w:pStyle w:val="Normal"/>
        <w:widowControl w:val="false"/>
        <w:spacing w:before="0" w:after="0"/>
        <w:ind w:left="0" w:right="0"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Секретарь рабочей группы организует делопроизводство </w:t>
      </w:r>
      <w:r>
        <w:rPr>
          <w:rFonts w:eastAsia="Times New Roman" w:ascii="Times New Roman" w:hAnsi="Times New Roman"/>
          <w:sz w:val="28"/>
          <w:szCs w:val="28"/>
        </w:rPr>
        <w:t>в</w:t>
      </w:r>
      <w:r>
        <w:rPr>
          <w:rFonts w:eastAsia="Times New Roman" w:ascii="Times New Roman" w:hAnsi="Times New Roman"/>
          <w:sz w:val="28"/>
          <w:szCs w:val="28"/>
        </w:rPr>
        <w:t xml:space="preserve"> рабочей групп</w:t>
      </w:r>
      <w:r>
        <w:rPr>
          <w:rFonts w:eastAsia="Times New Roman" w:ascii="Times New Roman" w:hAnsi="Times New Roman"/>
          <w:sz w:val="28"/>
          <w:szCs w:val="28"/>
        </w:rPr>
        <w:t>е</w:t>
      </w:r>
      <w:r>
        <w:rPr>
          <w:rFonts w:eastAsia="Times New Roman" w:ascii="Times New Roman" w:hAnsi="Times New Roman"/>
          <w:sz w:val="28"/>
          <w:szCs w:val="28"/>
        </w:rPr>
        <w:t xml:space="preserve"> в соответствии с пунктом 5.4. Положения о Совете, формирует повестку заседания, осуществляет подготовку и направление материалов членам рабочей группы и информирует членов рабочей группы, о времени и месте проведения очередного заседания не позднее пяти календарных дней до заседания рабочей группы, ведет протокол заседаний рабочей группы и информирует членов рабочей группы о принимаемых решениях рабочей группой. </w:t>
      </w:r>
    </w:p>
    <w:p>
      <w:pPr>
        <w:pStyle w:val="Normal"/>
        <w:numPr>
          <w:ilvl w:val="1"/>
          <w:numId w:val="4"/>
        </w:numPr>
        <w:shd w:fill="FFFFFF" w:val="clear"/>
        <w:spacing w:before="0" w:after="0"/>
        <w:ind w:left="0" w:right="0" w:firstLine="709"/>
        <w:contextualSpacing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В случае неисполнения либо ненадлежащего исполнения требований Положения о Совете, решений Совета, а также настоящего Положения, полномочия председателя, заместителя председателя, секретаря и члена рабочей группы могут быть досрочно прекращены распоряжением Председателя Совета по представлению Секретаря Совета.</w:t>
      </w:r>
    </w:p>
    <w:p>
      <w:pPr>
        <w:pStyle w:val="Normal"/>
        <w:numPr>
          <w:ilvl w:val="1"/>
          <w:numId w:val="4"/>
        </w:numPr>
        <w:shd w:fill="FFFFFF" w:val="clear"/>
        <w:spacing w:before="0" w:after="0"/>
        <w:ind w:left="0" w:right="0" w:firstLine="709"/>
        <w:contextualSpacing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Рабочая группа предоставляет Совету информацию о результатах своей деятельности в виде протокола заседания рабочей группы. </w:t>
      </w:r>
    </w:p>
    <w:p>
      <w:pPr>
        <w:pStyle w:val="Normal"/>
        <w:shd w:fill="FFFFFF" w:val="clear"/>
        <w:spacing w:before="0" w:after="0"/>
        <w:ind w:left="709" w:right="0" w:hanging="0"/>
        <w:contextualSpacing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4"/>
        </w:numPr>
        <w:shd w:fill="FFFFFF" w:val="clear"/>
        <w:spacing w:before="342" w:after="342"/>
        <w:ind w:left="0" w:right="0" w:firstLine="709"/>
        <w:contextualSpacing/>
        <w:jc w:val="both"/>
        <w:rPr>
          <w:rFonts w:ascii="Times New Roman" w:hAnsi="Times New Roman" w:eastAsia="Times New Roman"/>
          <w:b/>
          <w:b/>
          <w:bCs/>
          <w:sz w:val="28"/>
          <w:szCs w:val="28"/>
        </w:rPr>
      </w:pPr>
      <w:r>
        <w:rPr>
          <w:rFonts w:eastAsia="Times New Roman" w:ascii="Times New Roman" w:hAnsi="Times New Roman"/>
          <w:b/>
          <w:bCs/>
          <w:sz w:val="28"/>
          <w:szCs w:val="28"/>
        </w:rPr>
        <w:t>Организация работы рабочей группы</w:t>
      </w:r>
    </w:p>
    <w:p>
      <w:pPr>
        <w:pStyle w:val="Normal"/>
        <w:numPr>
          <w:ilvl w:val="1"/>
          <w:numId w:val="5"/>
        </w:numPr>
        <w:shd w:fill="FFFFFF" w:val="clear"/>
        <w:spacing w:before="0" w:after="0"/>
        <w:ind w:left="0" w:right="0" w:firstLine="709"/>
        <w:contextualSpacing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Рабочая группа осуществляет свою деятельность путем проведения заседаний и принятия решений по вопросам, относящимся к ее компетенции.</w:t>
      </w:r>
    </w:p>
    <w:p>
      <w:pPr>
        <w:pStyle w:val="Normal"/>
        <w:shd w:fill="FFFFFF" w:val="clear"/>
        <w:spacing w:before="0" w:after="0"/>
        <w:ind w:left="0" w:right="0"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Заседания рабочей группы проводятся по мере необходимости, но не реже чем раз в 3 (три) месяца и считаются правомочными, если на нем присутствует более половины ее членов.</w:t>
      </w:r>
    </w:p>
    <w:p>
      <w:pPr>
        <w:pStyle w:val="Normal"/>
        <w:numPr>
          <w:ilvl w:val="1"/>
          <w:numId w:val="5"/>
        </w:numPr>
        <w:shd w:fill="FFFFFF" w:val="clear"/>
        <w:spacing w:before="0" w:after="0"/>
        <w:ind w:left="0" w:right="0" w:firstLine="709"/>
        <w:contextualSpacing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На заседании рабочей группы вправе присутствовать члены Совета.</w:t>
      </w:r>
    </w:p>
    <w:p>
      <w:pPr>
        <w:pStyle w:val="Normal"/>
        <w:numPr>
          <w:ilvl w:val="0"/>
          <w:numId w:val="0"/>
        </w:numPr>
        <w:shd w:fill="FFFFFF" w:val="clear"/>
        <w:spacing w:before="0" w:after="0"/>
        <w:ind w:left="1429" w:right="0" w:hanging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         </w:t>
      </w:r>
      <w:r>
        <w:rPr>
          <w:rFonts w:eastAsia="Times New Roman" w:ascii="Times New Roman" w:hAnsi="Times New Roman"/>
          <w:sz w:val="28"/>
          <w:szCs w:val="28"/>
        </w:rPr>
        <w:t xml:space="preserve">3.3. </w:t>
      </w:r>
      <w:r>
        <w:rPr>
          <w:rFonts w:eastAsia="Times New Roman" w:ascii="Times New Roman" w:hAnsi="Times New Roman"/>
          <w:sz w:val="28"/>
          <w:szCs w:val="28"/>
        </w:rPr>
        <w:t>Заседания рабочей группы проводятся председателем либо при отсутствии председателя рабочей группы его заместителем.</w:t>
      </w:r>
      <w:bookmarkStart w:id="0" w:name="Par39"/>
      <w:bookmarkEnd w:id="0"/>
      <w:r>
        <w:rPr>
          <w:rFonts w:eastAsia="Times New Roman" w:ascii="Times New Roman" w:hAnsi="Times New Roman"/>
          <w:sz w:val="28"/>
          <w:szCs w:val="28"/>
        </w:rPr>
        <w:t xml:space="preserve"> Председатель рабочей группы исполняет функции председательствующего на заседаниях рабочей группы, организует проведение голосования по рассматриваемым на заседании вопросам.</w:t>
      </w:r>
    </w:p>
    <w:p>
      <w:pPr>
        <w:pStyle w:val="Normal"/>
        <w:numPr>
          <w:ilvl w:val="0"/>
          <w:numId w:val="0"/>
        </w:numPr>
        <w:shd w:fill="FFFFFF" w:val="clear"/>
        <w:spacing w:before="0" w:after="0"/>
        <w:ind w:left="1429" w:right="0" w:hanging="0"/>
        <w:contextualSpacing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       </w:t>
      </w:r>
      <w:r>
        <w:rPr>
          <w:rFonts w:eastAsia="Times New Roman" w:ascii="Times New Roman" w:hAnsi="Times New Roman"/>
          <w:sz w:val="28"/>
          <w:szCs w:val="28"/>
        </w:rPr>
        <w:t xml:space="preserve">3.4. </w:t>
      </w:r>
      <w:r>
        <w:rPr>
          <w:rFonts w:eastAsia="Times New Roman" w:ascii="Times New Roman" w:hAnsi="Times New Roman"/>
          <w:sz w:val="28"/>
          <w:szCs w:val="28"/>
        </w:rPr>
        <w:t>Член рабочей группы в случае невозможности присутствия на заседании лично имеет право участвовать в заседании удаленно с использованием информационно-коммуникационных технологий, обеспечивающих двустороннюю передачу видео- и аудиосигнала, либо заблаговременно представить свое мнение по рассматриваемым вопросам в письменной форме или в форме электронного документа, подписанного электронной подписью.</w:t>
      </w:r>
    </w:p>
    <w:p>
      <w:pPr>
        <w:pStyle w:val="Normal"/>
        <w:numPr>
          <w:ilvl w:val="0"/>
          <w:numId w:val="0"/>
        </w:numPr>
        <w:shd w:fill="FFFFFF" w:val="clear"/>
        <w:spacing w:before="0" w:after="0"/>
        <w:ind w:left="1429" w:right="0" w:hanging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       </w:t>
      </w:r>
      <w:r>
        <w:rPr>
          <w:rFonts w:eastAsia="Times New Roman" w:ascii="Times New Roman" w:hAnsi="Times New Roman"/>
          <w:sz w:val="28"/>
          <w:szCs w:val="28"/>
        </w:rPr>
        <w:t xml:space="preserve">3.5. </w:t>
      </w:r>
      <w:r>
        <w:rPr>
          <w:rFonts w:eastAsia="Times New Roman" w:ascii="Times New Roman" w:hAnsi="Times New Roman"/>
          <w:sz w:val="28"/>
          <w:szCs w:val="28"/>
        </w:rPr>
        <w:t xml:space="preserve">Решения рабочей группы принимаются большинством голосов ее членов, участвующих в заседании, в том числе в формах, предусмотренных </w:t>
      </w:r>
      <w:hyperlink w:anchor="Par39" w:tgtFrame="18. Член Комиссии в случае невозможности присутствия на заседании лично имеет право участвовать в заседании удаленно с использованием информационно-коммуникационных технологий, обеспечивающих двустороннюю передачу видео- и аудиосигнала, либо заблаговременно пр">
        <w:r>
          <w:rPr>
            <w:rStyle w:val="ListLabel19"/>
            <w:rFonts w:eastAsia="Times New Roman" w:ascii="Times New Roman" w:hAnsi="Times New Roman"/>
            <w:sz w:val="28"/>
            <w:szCs w:val="28"/>
          </w:rPr>
          <w:t>пунктом 3.4</w:t>
        </w:r>
      </w:hyperlink>
      <w:r>
        <w:rPr>
          <w:rFonts w:eastAsia="Times New Roman" w:ascii="Times New Roman" w:hAnsi="Times New Roman"/>
          <w:sz w:val="28"/>
          <w:szCs w:val="28"/>
        </w:rPr>
        <w:t xml:space="preserve"> настоящего Положения, с учетом представленного в письменной форме или в форме электронного документа мнения отсутствующих членов рабочей группы (при наличии). В случае равенства голосов решающим является голос председательствующего на заседании рабочей группы. </w:t>
      </w:r>
    </w:p>
    <w:p>
      <w:pPr>
        <w:pStyle w:val="ListParagraph"/>
        <w:numPr>
          <w:ilvl w:val="0"/>
          <w:numId w:val="0"/>
        </w:numPr>
        <w:shd w:fill="FFFFFF" w:val="clear"/>
        <w:spacing w:before="0" w:after="0"/>
        <w:ind w:left="1429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3.6. </w:t>
      </w:r>
      <w:r>
        <w:rPr>
          <w:rFonts w:ascii="Times New Roman" w:hAnsi="Times New Roman"/>
          <w:sz w:val="28"/>
          <w:szCs w:val="28"/>
        </w:rPr>
        <w:t>По решению председателя рабочей группы заседания могут проводиться в очной, заочной и очно-заочной формах. Допускается формирование позиции  на основании сбора и обобщения результатов опросных листов (именных бюллетеней).</w:t>
      </w:r>
    </w:p>
    <w:p>
      <w:pPr>
        <w:pStyle w:val="Normal"/>
        <w:numPr>
          <w:ilvl w:val="0"/>
          <w:numId w:val="0"/>
        </w:numPr>
        <w:shd w:fill="FFFFFF" w:val="clear"/>
        <w:tabs>
          <w:tab w:val="clear" w:pos="708"/>
          <w:tab w:val="left" w:pos="1276" w:leader="none"/>
        </w:tabs>
        <w:spacing w:before="0" w:after="0"/>
        <w:ind w:left="1429" w:right="0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3.7.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а заседаниях Рабочей группы ведется аудио</w:t>
      </w:r>
      <w:r>
        <w:rPr>
          <w:rFonts w:ascii="Times New Roman" w:hAnsi="Times New Roman"/>
          <w:sz w:val="28"/>
          <w:szCs w:val="28"/>
        </w:rPr>
        <w:t xml:space="preserve">- или видеозапись </w:t>
      </w:r>
      <w:r>
        <w:rPr>
          <w:rFonts w:ascii="Times New Roman" w:hAnsi="Times New Roman"/>
          <w:bCs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Рабочей группы.</w:t>
      </w:r>
    </w:p>
    <w:p>
      <w:pPr>
        <w:pStyle w:val="Normal"/>
        <w:numPr>
          <w:ilvl w:val="0"/>
          <w:numId w:val="0"/>
        </w:numPr>
        <w:shd w:fill="FFFFFF" w:val="clear"/>
        <w:tabs>
          <w:tab w:val="clear" w:pos="708"/>
          <w:tab w:val="left" w:pos="1276" w:leader="none"/>
        </w:tabs>
        <w:spacing w:before="0" w:after="0"/>
        <w:ind w:left="1429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3.8. </w:t>
      </w:r>
      <w:r>
        <w:rPr>
          <w:rFonts w:ascii="Times New Roman" w:hAnsi="Times New Roman"/>
          <w:sz w:val="28"/>
          <w:szCs w:val="28"/>
        </w:rPr>
        <w:t xml:space="preserve">По решению председателя рабочей группы заседания могут проводиться в закрытом режиме. </w:t>
      </w:r>
    </w:p>
    <w:p>
      <w:pPr>
        <w:pStyle w:val="Normal"/>
        <w:numPr>
          <w:ilvl w:val="0"/>
          <w:numId w:val="0"/>
        </w:numPr>
        <w:shd w:fill="FFFFFF" w:val="clear"/>
        <w:spacing w:before="0" w:after="0"/>
        <w:ind w:left="1429" w:right="0" w:hanging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   </w:t>
      </w:r>
      <w:r>
        <w:rPr>
          <w:rFonts w:eastAsia="Times New Roman" w:ascii="Times New Roman" w:hAnsi="Times New Roman"/>
          <w:sz w:val="28"/>
          <w:szCs w:val="28"/>
        </w:rPr>
        <w:t xml:space="preserve">3.9. </w:t>
      </w:r>
      <w:r>
        <w:rPr>
          <w:rFonts w:eastAsia="Times New Roman" w:ascii="Times New Roman" w:hAnsi="Times New Roman"/>
          <w:sz w:val="28"/>
          <w:szCs w:val="28"/>
        </w:rPr>
        <w:t>Принимаемые на заседаниях рабочей группы решения оформляются протоколом, который действителен при наличии подписей председательствующего на заседании рабочей группы и секретаря</w:t>
      </w:r>
      <w:bookmarkStart w:id="1" w:name="_GoBack"/>
      <w:bookmarkEnd w:id="1"/>
      <w:r>
        <w:rPr>
          <w:rFonts w:eastAsia="Times New Roman" w:ascii="Times New Roman" w:hAnsi="Times New Roman"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shd w:fill="FFFFFF" w:val="clear"/>
        <w:spacing w:before="0" w:after="0"/>
        <w:ind w:left="1429" w:right="0" w:hanging="0"/>
        <w:contextualSpacing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    </w:t>
      </w:r>
      <w:r>
        <w:rPr>
          <w:rFonts w:eastAsia="Times New Roman" w:ascii="Times New Roman" w:hAnsi="Times New Roman"/>
          <w:sz w:val="28"/>
          <w:szCs w:val="28"/>
        </w:rPr>
        <w:t xml:space="preserve">3.10.  </w:t>
      </w:r>
      <w:r>
        <w:rPr>
          <w:rFonts w:eastAsia="Times New Roman" w:ascii="Times New Roman" w:hAnsi="Times New Roman"/>
          <w:sz w:val="28"/>
          <w:szCs w:val="28"/>
        </w:rPr>
        <w:t xml:space="preserve">Организационно-техническое и финансовое обеспечение деятельности рабочей группы осуществляется в соответствии с пунктом 7.1. Положения о Совете. 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sectPr>
      <w:footerReference w:type="default" r:id="rId4"/>
      <w:type w:val="nextPage"/>
      <w:pgSz w:w="11906" w:h="16838"/>
      <w:pgMar w:left="1134" w:right="567" w:header="0" w:top="1134" w:footer="1134" w:bottom="173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0" w:after="200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4</w:t>
    </w:r>
    <w:r>
      <w:rPr>
        <w:sz w:val="28"/>
        <w:szCs w:val="28"/>
        <w:rFonts w:ascii="Times New Roman" w:hAnsi="Times New Roman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99" w:hanging="720"/>
      </w:pPr>
      <w:rPr/>
    </w:lvl>
    <w:lvl w:ilvl="2">
      <w:start w:val="1"/>
      <w:numFmt w:val="decimal"/>
      <w:lvlText w:val="%1.%2.%3."/>
      <w:lvlJc w:val="left"/>
      <w:pPr>
        <w:ind w:left="2278" w:hanging="720"/>
      </w:pPr>
    </w:lvl>
    <w:lvl w:ilvl="3">
      <w:start w:val="1"/>
      <w:numFmt w:val="decimal"/>
      <w:lvlText w:val="%1.%2.%3.%4."/>
      <w:lvlJc w:val="left"/>
      <w:pPr>
        <w:ind w:left="3417" w:hanging="1080"/>
      </w:pPr>
    </w:lvl>
    <w:lvl w:ilvl="4">
      <w:start w:val="1"/>
      <w:numFmt w:val="decimal"/>
      <w:lvlText w:val="%1.%2.%3.%4.%5."/>
      <w:lvlJc w:val="left"/>
      <w:pPr>
        <w:ind w:left="4196" w:hanging="1080"/>
      </w:pPr>
    </w:lvl>
    <w:lvl w:ilvl="5">
      <w:start w:val="1"/>
      <w:numFmt w:val="decimal"/>
      <w:lvlText w:val="%1.%2.%3.%4.%5.%6."/>
      <w:lvlJc w:val="left"/>
      <w:pPr>
        <w:ind w:left="5335" w:hanging="1440"/>
      </w:pPr>
    </w:lvl>
    <w:lvl w:ilvl="6">
      <w:start w:val="1"/>
      <w:numFmt w:val="decimal"/>
      <w:lvlText w:val="%1.%2.%3.%4.%5.%6.%7."/>
      <w:lvlJc w:val="left"/>
      <w:pPr>
        <w:ind w:left="6474" w:hanging="1800"/>
      </w:pPr>
    </w:lvl>
    <w:lvl w:ilvl="7">
      <w:start w:val="1"/>
      <w:numFmt w:val="decimal"/>
      <w:lvlText w:val="%1.%2.%3.%4.%5.%6.%7.%8."/>
      <w:lvlJc w:val="left"/>
      <w:pPr>
        <w:ind w:left="7253" w:hanging="1800"/>
      </w:pPr>
    </w:lvl>
    <w:lvl w:ilvl="8">
      <w:start w:val="1"/>
      <w:numFmt w:val="decimal"/>
      <w:lvlText w:val="%1.%2.%3.%4.%5.%6.%7.%8.%9."/>
      <w:lvlJc w:val="left"/>
      <w:pPr>
        <w:ind w:left="8392" w:hanging="2160"/>
      </w:pPr>
    </w:lvl>
  </w:abstractNum>
  <w:abstractNum w:abstractNumId="3"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2219" w:hanging="720"/>
      </w:pPr>
    </w:lvl>
    <w:lvl w:ilvl="2">
      <w:start w:val="1"/>
      <w:numFmt w:val="decimal"/>
      <w:lvlText w:val="%1.%2.%3."/>
      <w:lvlJc w:val="left"/>
      <w:pPr>
        <w:ind w:left="3718" w:hanging="720"/>
      </w:pPr>
    </w:lvl>
    <w:lvl w:ilvl="3">
      <w:start w:val="1"/>
      <w:numFmt w:val="decimal"/>
      <w:lvlText w:val="%1.%2.%3.%4."/>
      <w:lvlJc w:val="left"/>
      <w:pPr>
        <w:ind w:left="5577" w:hanging="1080"/>
      </w:pPr>
    </w:lvl>
    <w:lvl w:ilvl="4">
      <w:start w:val="1"/>
      <w:numFmt w:val="decimal"/>
      <w:lvlText w:val="%1.%2.%3.%4.%5."/>
      <w:lvlJc w:val="left"/>
      <w:pPr>
        <w:ind w:left="7076" w:hanging="1080"/>
      </w:pPr>
    </w:lvl>
    <w:lvl w:ilvl="5">
      <w:start w:val="1"/>
      <w:numFmt w:val="decimal"/>
      <w:lvlText w:val="%1.%2.%3.%4.%5.%6."/>
      <w:lvlJc w:val="left"/>
      <w:pPr>
        <w:ind w:left="8935" w:hanging="1440"/>
      </w:pPr>
    </w:lvl>
    <w:lvl w:ilvl="6">
      <w:start w:val="1"/>
      <w:numFmt w:val="decimal"/>
      <w:lvlText w:val="%1.%2.%3.%4.%5.%6.%7."/>
      <w:lvlJc w:val="left"/>
      <w:pPr>
        <w:ind w:left="10794" w:hanging="1800"/>
      </w:pPr>
    </w:lvl>
    <w:lvl w:ilvl="7">
      <w:start w:val="1"/>
      <w:numFmt w:val="decimal"/>
      <w:lvlText w:val="%1.%2.%3.%4.%5.%6.%7.%8."/>
      <w:lvlJc w:val="left"/>
      <w:pPr>
        <w:ind w:left="12293" w:hanging="1800"/>
      </w:pPr>
    </w:lvl>
    <w:lvl w:ilvl="8">
      <w:start w:val="1"/>
      <w:numFmt w:val="decimal"/>
      <w:lvlText w:val="%1.%2.%3.%4.%5.%6.%7.%8.%9."/>
      <w:lvlJc w:val="left"/>
      <w:pPr>
        <w:ind w:left="14152" w:hanging="2160"/>
      </w:pPr>
    </w:lvl>
  </w:abstractNum>
  <w:abstractNum w:abstractNumId="4"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5"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qFormat/>
    <w:pPr>
      <w:numPr>
        <w:ilvl w:val="0"/>
        <w:numId w:val="0"/>
      </w:numPr>
      <w:spacing w:lineRule="auto" w:line="240" w:before="280" w:after="280"/>
      <w:outlineLvl w:val="0"/>
    </w:pPr>
    <w:rPr>
      <w:rFonts w:ascii="Times New Roman" w:hAnsi="Times New Roman" w:eastAsia="Times New Roman"/>
      <w:b/>
      <w:bCs/>
      <w:kern w:val="2"/>
      <w:sz w:val="48"/>
      <w:szCs w:val="48"/>
      <w:lang w:eastAsia="ru-RU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qFormat/>
    <w:rPr>
      <w:b/>
      <w:bCs/>
    </w:rPr>
  </w:style>
  <w:style w:type="character" w:styleId="Style13">
    <w:name w:val="Верхний колонтитул Знак"/>
    <w:qFormat/>
    <w:rPr>
      <w:sz w:val="22"/>
      <w:szCs w:val="22"/>
      <w:lang w:eastAsia="en-US"/>
    </w:rPr>
  </w:style>
  <w:style w:type="character" w:styleId="Style14">
    <w:name w:val="Нижний колонтитул Знак"/>
    <w:qFormat/>
    <w:rPr>
      <w:sz w:val="22"/>
      <w:szCs w:val="22"/>
      <w:lang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b w:val="false"/>
    </w:rPr>
  </w:style>
  <w:style w:type="character" w:styleId="ListLabel17">
    <w:name w:val="ListLabel 17"/>
    <w:qFormat/>
    <w:rPr>
      <w:b w:val="false"/>
    </w:rPr>
  </w:style>
  <w:style w:type="character" w:styleId="ListLabel18">
    <w:name w:val="ListLabel 18"/>
    <w:qFormat/>
    <w:rPr>
      <w:rFonts w:ascii="Times New Roman" w:hAnsi="Times New Roman" w:eastAsia="Times New Roman"/>
      <w:sz w:val="28"/>
      <w:szCs w:val="28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19">
    <w:name w:val="ListLabel 19"/>
    <w:qFormat/>
    <w:rPr>
      <w:rFonts w:ascii="Times New Roman" w:hAnsi="Times New Roman" w:eastAsia="Times New Roman"/>
      <w:sz w:val="28"/>
      <w:szCs w:val="28"/>
    </w:rPr>
  </w:style>
  <w:style w:type="character" w:styleId="ListLabel20">
    <w:name w:val="ListLabel 20"/>
    <w:qFormat/>
    <w:rPr>
      <w:rFonts w:ascii="Times New Roman" w:hAnsi="Times New Roman" w:eastAsia="Times New Roman"/>
      <w:sz w:val="28"/>
      <w:szCs w:val="28"/>
      <w:lang w:eastAsia="ru-RU"/>
    </w:rPr>
  </w:style>
  <w:style w:type="character" w:styleId="ListLabel21">
    <w:name w:val="ListLabel 21"/>
    <w:qFormat/>
    <w:rPr>
      <w:rFonts w:ascii="Times New Roman" w:hAnsi="Times New Roman" w:eastAsia="Times New Roman"/>
      <w:sz w:val="28"/>
      <w:szCs w:val="28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Rtecenter">
    <w:name w:val="rtecenter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Rteleft">
    <w:name w:val="rteleft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121">
    <w:name w:val="Средняя сетка 1 — акцент 21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>
    <w:name w:val="ConsPlus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>
      <w:rFonts w:eastAsia="Times New Roman"/>
      <w:lang w:eastAsia="ru-RU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LAW&amp;n=210016&amp;dst=100011&amp;fld=134" TargetMode="External"/><Relationship Id="rId3" Type="http://schemas.openxmlformats.org/officeDocument/2006/relationships/hyperlink" Target="https://login.consultant.ru/link/?req=doc&amp;base=LAW&amp;n=2875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3088</TotalTime>
  <Application>LibreOffice/6.1.2.1$Windows_x86 LibreOffice_project/65905a128db06ba48db947242809d14d3f9a93fe</Application>
  <Pages>4</Pages>
  <Words>846</Words>
  <Characters>6292</Characters>
  <CharactersWithSpaces>7193</CharactersWithSpaces>
  <Paragraphs>42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2019-01-10T08:00:00Z</dcterms:created>
  <dc:creator>ACER</dc:creator>
  <dc:description/>
  <dc:language>ru-RU</dc:language>
  <cp:lastModifiedBy/>
  <cp:lastPrinted>2019-01-16T18:53:36Z</cp:lastPrinted>
  <dcterms:modified xsi:type="dcterms:W3CDTF">2019-01-18T17:23:25Z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